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Times New Roman" w:hAnsi="Times New Roman" w:eastAsia="方正小标宋简体" w:cs="华文中宋"/>
          <w:sz w:val="36"/>
          <w:szCs w:val="36"/>
        </w:rPr>
      </w:pPr>
      <w:bookmarkStart w:id="0" w:name="_GoBack"/>
      <w:bookmarkEnd w:id="0"/>
      <w:r>
        <w:rPr>
          <w:rFonts w:hint="eastAsia" w:ascii="Times New Roman" w:hAnsi="Times New Roman" w:eastAsia="方正小标宋简体" w:cs="华文中宋"/>
          <w:sz w:val="44"/>
          <w:szCs w:val="44"/>
        </w:rPr>
        <w:t>邀 请 函</w:t>
      </w:r>
    </w:p>
    <w:p>
      <w:pPr>
        <w:spacing w:line="560" w:lineRule="exact"/>
        <w:jc w:val="center"/>
        <w:rPr>
          <w:rFonts w:ascii="Times New Roman" w:hAnsi="Times New Roman" w:eastAsia="华文中宋"/>
          <w:sz w:val="44"/>
          <w:szCs w:val="44"/>
        </w:rPr>
      </w:pPr>
    </w:p>
    <w:p>
      <w:pPr>
        <w:spacing w:line="560" w:lineRule="exact"/>
        <w:ind w:left="-141" w:leftChars="-67" w:right="-346" w:rightChars="-16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尊敬的先生/女士：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国际服务贸易交易会（简称“服贸会”）由中华人民共和国商务部和北京市人民政府共同主办，是全球首个国家级、国际性、综合型服务贸易交易会，是中国服务业对外开放的重要窗口。服贸会作为聚焦服务贸易的国际展会，同中国国际进口博览会（进博会）、中国进出口商品交易会（广交会）成为中国对外开放重大展会平台。国家主席习近平连续两年在服贸会全球服务贸易峰会上发表重要致辞，引发国内外热烈反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功举办服贸会等重大展会写入2022年国务院政府工作报告，充分体现了我国政府对于发展服务贸易的高度重视。2022年服贸会将于9月初在北京举办，聚焦服务贸易热点趋势，重点设置电信、计算机和信息服务，金融服务，文旅服务，教育服务，体育服务，供应链及商务服务，工程咨询与建筑服务，健康卫生服务，环境服务等专题；举办全球服务贸易峰会、展览展示、论坛会议、推介洽谈、成果发布和配套活动等。充分考虑全球疫情不确定因素，本届服贸会将继续采取“线上线下相结合”方式举办，力促国际服务贸易领域更大范围、更深层次的交流与合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我们诚挚邀请贵公司（贵单位/您）参加2022年服贸会展览展示、论坛会议，也可组织推介洽谈、成果发布和配套活动等，共襄展会盛举、共享发展商机！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谨此诚邀。</w:t>
      </w: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spacing w:line="560" w:lineRule="exact"/>
        <w:ind w:right="-346" w:rightChars="-165"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中国国际服务贸易交易会执委会会展活动组</w:t>
      </w:r>
    </w:p>
    <w:p>
      <w:pPr>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ind w:right="-57" w:rightChars="-27"/>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（联系人:张婉露、马昕露；联系电话：17611355609、13603547653）</w:t>
      </w:r>
    </w:p>
    <w:p>
      <w:pPr>
        <w:spacing w:line="560" w:lineRule="exact"/>
        <w:ind w:left="-141" w:leftChars="-67" w:right="-346" w:rightChars="-165" w:firstLine="640" w:firstLineChars="200"/>
        <w:rPr>
          <w:rFonts w:ascii="Times New Roman" w:hAnsi="Times New Roman" w:eastAsia="仿宋_GB2312"/>
          <w:sz w:val="32"/>
          <w:szCs w:val="32"/>
        </w:rPr>
      </w:pPr>
    </w:p>
    <w:p>
      <w:pPr>
        <w:spacing w:line="560" w:lineRule="exact"/>
        <w:ind w:right="-346" w:rightChars="-165" w:firstLine="320" w:firstLineChars="100"/>
        <w:rPr>
          <w:rFonts w:ascii="Times New Roman" w:hAnsi="Times New Roman" w:eastAsia="仿宋_GB2312" w:cs="仿宋_GB2312"/>
          <w:sz w:val="32"/>
          <w:szCs w:val="32"/>
        </w:rPr>
      </w:pPr>
    </w:p>
    <w:p>
      <w:pPr>
        <w:pStyle w:val="2"/>
        <w:rPr>
          <w:rFonts w:ascii="Times New Roman" w:hAnsi="Times New Roman" w:eastAsia="仿宋_GB2312" w:cs="仿宋_GB2312"/>
          <w:sz w:val="32"/>
          <w:szCs w:val="32"/>
        </w:rPr>
      </w:pPr>
    </w:p>
    <w:p>
      <w:pPr>
        <w:spacing w:line="560" w:lineRule="exact"/>
        <w:jc w:val="left"/>
        <w:rPr>
          <w:rFonts w:ascii="Times New Roman" w:hAnsi="Times New Roman" w:cs="Times New Roman"/>
          <w:sz w:val="32"/>
          <w:szCs w:val="32"/>
        </w:rPr>
      </w:pPr>
    </w:p>
    <w:p>
      <w:pPr>
        <w:spacing w:line="0" w:lineRule="atLeast"/>
        <w:jc w:val="left"/>
        <w:rPr>
          <w:rFonts w:ascii="Times New Roman" w:hAnsi="Times New Roman" w:cs="Times New Roman"/>
          <w:sz w:val="32"/>
          <w:szCs w:val="32"/>
        </w:rPr>
      </w:pPr>
    </w:p>
    <w:p>
      <w:pPr>
        <w:pStyle w:val="2"/>
      </w:pPr>
    </w:p>
    <w:p>
      <w:pPr>
        <w:pStyle w:val="2"/>
      </w:pPr>
    </w:p>
    <w:p>
      <w:pPr>
        <w:pStyle w:val="2"/>
      </w:pPr>
    </w:p>
    <w:p>
      <w:pPr>
        <w:pStyle w:val="2"/>
      </w:pPr>
    </w:p>
    <w:p>
      <w:pPr>
        <w:pStyle w:val="2"/>
      </w:pPr>
    </w:p>
    <w:p>
      <w:pPr>
        <w:pStyle w:val="2"/>
      </w:pPr>
    </w:p>
    <w:p>
      <w:pPr>
        <w:pStyle w:val="2"/>
      </w:pPr>
    </w:p>
    <w:p>
      <w:pPr>
        <w:spacing w:line="440" w:lineRule="exact"/>
        <w:jc w:val="left"/>
        <w:rPr>
          <w:rFonts w:ascii="Times New Roman" w:hAnsi="Times New Roman" w:cs="Times New Roman"/>
          <w:sz w:val="32"/>
          <w:szCs w:val="32"/>
        </w:rPr>
      </w:pPr>
    </w:p>
    <w:p>
      <w:pPr>
        <w:pStyle w:val="2"/>
      </w:pPr>
    </w:p>
    <w:p>
      <w:pPr>
        <w:pStyle w:val="2"/>
        <w:rPr>
          <w:rFonts w:hint="eastAsia"/>
        </w:rPr>
      </w:pPr>
    </w:p>
    <w:p>
      <w:pPr>
        <w:spacing w:line="440" w:lineRule="exact"/>
        <w:jc w:val="left"/>
        <w:rPr>
          <w:rFonts w:ascii="Times New Roman" w:hAnsi="Times New Roman" w:cs="Times New Roman"/>
          <w:sz w:val="32"/>
          <w:szCs w:val="32"/>
        </w:rPr>
      </w:pPr>
    </w:p>
    <w:p>
      <w:pPr>
        <w:spacing w:line="440" w:lineRule="exact"/>
        <w:jc w:val="left"/>
        <w:rPr>
          <w:rFonts w:ascii="Times New Roman" w:hAnsi="Times New Roman" w:cs="Times New Roman"/>
          <w:i/>
          <w:iCs/>
          <w:sz w:val="24"/>
          <w:szCs w:val="24"/>
        </w:rPr>
      </w:pPr>
      <w:r>
        <w:rPr>
          <w:rFonts w:ascii="Times New Roman" w:hAnsi="Times New Roman" w:cs="Times New Roman"/>
          <w:i/>
          <w:iCs/>
          <w:sz w:val="24"/>
          <w:szCs w:val="24"/>
        </w:rPr>
        <w:t xml:space="preserve">                         </w:t>
      </w:r>
      <w:r>
        <w:rPr>
          <w:rFonts w:hint="eastAsia"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hint="eastAsia" w:ascii="Times New Roman" w:hAnsi="Times New Roman" w:cs="Times New Roman"/>
          <w:i/>
          <w:iCs/>
          <w:sz w:val="24"/>
          <w:szCs w:val="24"/>
        </w:rPr>
        <w:t xml:space="preserve">                 </w:t>
      </w:r>
    </w:p>
    <w:p>
      <w:pPr>
        <w:spacing w:line="44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 xml:space="preserve">Invitation </w:t>
      </w:r>
    </w:p>
    <w:p>
      <w:pPr>
        <w:spacing w:line="440" w:lineRule="exact"/>
        <w:jc w:val="center"/>
        <w:rPr>
          <w:rFonts w:ascii="Times New Roman" w:hAnsi="Times New Roman" w:cs="Times New Roman"/>
          <w:sz w:val="44"/>
          <w:szCs w:val="44"/>
        </w:rPr>
      </w:pPr>
    </w:p>
    <w:p>
      <w:pPr>
        <w:spacing w:line="440" w:lineRule="exact"/>
        <w:ind w:left="-141" w:leftChars="-67" w:right="-346" w:rightChars="-165"/>
        <w:jc w:val="left"/>
        <w:rPr>
          <w:rFonts w:ascii="Times New Roman" w:hAnsi="Times New Roman" w:cs="Times New Roman"/>
          <w:sz w:val="28"/>
          <w:szCs w:val="28"/>
        </w:rPr>
      </w:pPr>
      <w:r>
        <w:rPr>
          <w:rFonts w:ascii="Times New Roman" w:hAnsi="Times New Roman" w:cs="Times New Roman"/>
          <w:sz w:val="28"/>
          <w:szCs w:val="28"/>
        </w:rPr>
        <w:t>Dear Sir/Madam:</w:t>
      </w:r>
    </w:p>
    <w:p>
      <w:pPr>
        <w:spacing w:line="4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China International Fair for Trade in Services (hereinafter referred to as "CIFTIS"), co-hosted by the Ministry of Commerce of the People's Republic of China and the People's Government of Beijing Municipality, is the world's first state-level, international and comprehensive fair for trade in services, an important window for the opening-up of China's service industry. As an international fair focusing on trade in services, CIFTIS is one of the three major exhibition platforms for China's opening-up, along with China International Import Expo (CIIE) and China Import and Export Fair (Canton Fair). Chinese President Xi Jinping has delivered important speeches at the Global Trade in Services Summit of CIFTIS in two consecutive years, which aroused great response both at home and abroad. </w:t>
      </w:r>
    </w:p>
    <w:p>
      <w:pPr>
        <w:spacing w:line="4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The successful holding of major fairs such as CIFTIS is included in the 2022 Government Work Report released by the State Council of PRC, fully reflecting that Chinese government has attached great importance to the development of trade in services. The 2022 CIFTIS will be held in Beijing in early September, focusing on hot trends in trade in services. It will highlight themes such as Telecommunications, Computer and Information Services, Finance Services, Culture &amp; Tourism Services, Education Services, Sports Services, Supply Chain and Business Services, Project Consulting and Construction Services, Healthcare Services, and Environmental Services, and will hold Global Trade in Services Summit, Forums and Conferences, Exhibitions and Displays, Promotional Business Talks, Achievements Release, and Supporting Events. In full consideration of the uncertainties of the COVID-19 pandemic, the 2022 CIFTIS will continue to be held both online and onsite to promote wider and deeper exchanges and cooperation in international trade in services. </w:t>
      </w:r>
    </w:p>
    <w:p>
      <w:pPr>
        <w:spacing w:line="4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We sincerely invite you to participate in the exhibitions and displays as well as forums and conferences of the 2022 CIFTIS. Your organization for promotional business talks, achievements release, and supporting events in the 2022 CIFTIS will be also appreciated. Let us work together for this grand event and share business opportunities. </w:t>
      </w:r>
    </w:p>
    <w:p>
      <w:pPr>
        <w:spacing w:line="4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We look forward to your attendance! </w:t>
      </w:r>
    </w:p>
    <w:p>
      <w:pPr>
        <w:spacing w:line="440" w:lineRule="exact"/>
        <w:rPr>
          <w:rFonts w:ascii="Times New Roman" w:hAnsi="Times New Roman" w:eastAsia="等线" w:cs="Times New Roman"/>
          <w:sz w:val="28"/>
          <w:szCs w:val="28"/>
        </w:rPr>
      </w:pPr>
    </w:p>
    <w:p>
      <w:pPr>
        <w:spacing w:line="440" w:lineRule="exact"/>
        <w:rPr>
          <w:rFonts w:ascii="Times New Roman" w:hAnsi="Times New Roman" w:eastAsia="等线" w:cs="Times New Roman"/>
          <w:sz w:val="28"/>
          <w:szCs w:val="28"/>
        </w:rPr>
      </w:pPr>
      <w:r>
        <w:rPr>
          <w:rFonts w:ascii="Times New Roman" w:hAnsi="Times New Roman" w:eastAsia="等线" w:cs="Times New Roman"/>
          <w:sz w:val="28"/>
          <w:szCs w:val="28"/>
        </w:rPr>
        <w:t>Exhibition and Convention Group</w:t>
      </w:r>
    </w:p>
    <w:p>
      <w:pPr>
        <w:spacing w:line="440" w:lineRule="exact"/>
        <w:rPr>
          <w:rFonts w:ascii="Times New Roman" w:hAnsi="Times New Roman" w:eastAsia="等线" w:cs="Times New Roman"/>
          <w:sz w:val="28"/>
          <w:szCs w:val="28"/>
        </w:rPr>
      </w:pPr>
      <w:r>
        <w:rPr>
          <w:rFonts w:ascii="Times New Roman" w:hAnsi="Times New Roman" w:eastAsia="等线" w:cs="Times New Roman"/>
          <w:sz w:val="28"/>
          <w:szCs w:val="28"/>
        </w:rPr>
        <w:t xml:space="preserve">Executive Committee of CIFTIS </w:t>
      </w:r>
    </w:p>
    <w:p>
      <w:pPr>
        <w:spacing w:line="440" w:lineRule="exact"/>
        <w:rPr>
          <w:rFonts w:ascii="Times New Roman" w:hAnsi="Times New Roman" w:cs="Times New Roman"/>
          <w:sz w:val="28"/>
          <w:szCs w:val="28"/>
        </w:rPr>
      </w:pPr>
      <w:r>
        <w:rPr>
          <w:rFonts w:ascii="Times New Roman" w:hAnsi="Times New Roman" w:cs="Times New Roman"/>
          <w:sz w:val="28"/>
          <w:szCs w:val="28"/>
        </w:rPr>
        <w:t>Contact: Zhang Wanlu, Ma Xinlu</w:t>
      </w:r>
    </w:p>
    <w:p>
      <w:pPr>
        <w:spacing w:line="440" w:lineRule="exact"/>
        <w:rPr>
          <w:rFonts w:ascii="Times New Roman" w:hAnsi="Times New Roman" w:eastAsia="等线" w:cs="Times New Roman"/>
          <w:sz w:val="28"/>
          <w:szCs w:val="28"/>
        </w:rPr>
      </w:pPr>
      <w:r>
        <w:rPr>
          <w:rFonts w:ascii="Times New Roman" w:hAnsi="Times New Roman" w:eastAsia="等线" w:cs="Times New Roman"/>
          <w:sz w:val="28"/>
          <w:szCs w:val="28"/>
        </w:rPr>
        <w:t>Tel.: 0086-17611355609, 0086-13603547653</w:t>
      </w:r>
    </w:p>
    <w:p>
      <w:pPr>
        <w:spacing w:line="440" w:lineRule="exact"/>
        <w:rPr>
          <w:rFonts w:ascii="Times New Roman" w:hAnsi="Times New Roman" w:cs="Times New Roman"/>
          <w:sz w:val="28"/>
          <w:szCs w:val="28"/>
        </w:rPr>
      </w:pPr>
      <w:r>
        <w:rPr>
          <w:rFonts w:ascii="Times New Roman" w:hAnsi="Times New Roman" w:eastAsia="等线" w:cs="Times New Roman"/>
          <w:sz w:val="28"/>
          <w:szCs w:val="28"/>
        </w:rPr>
        <w:t xml:space="preserve">E-mail: </w:t>
      </w:r>
      <w:r>
        <w:fldChar w:fldCharType="begin"/>
      </w:r>
      <w:r>
        <w:instrText xml:space="preserve"> HYPERLINK "mailto:zhangwanlu@nsevents.cn" </w:instrText>
      </w:r>
      <w:r>
        <w:fldChar w:fldCharType="separate"/>
      </w:r>
      <w:r>
        <w:rPr>
          <w:rFonts w:ascii="Times New Roman" w:hAnsi="Times New Roman" w:eastAsia="等线" w:cs="Times New Roman"/>
          <w:sz w:val="28"/>
          <w:szCs w:val="28"/>
        </w:rPr>
        <w:t>zhangwanlu@nsevents.cn</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r>
        <w:fldChar w:fldCharType="begin"/>
      </w:r>
      <w:r>
        <w:instrText xml:space="preserve"> HYPERLINK "mailto:maxl@bcjt.com.cn" </w:instrText>
      </w:r>
      <w:r>
        <w:fldChar w:fldCharType="separate"/>
      </w:r>
      <w:r>
        <w:rPr>
          <w:rFonts w:ascii="Times New Roman" w:hAnsi="Times New Roman" w:eastAsia="等线" w:cs="Times New Roman"/>
          <w:sz w:val="28"/>
          <w:szCs w:val="28"/>
        </w:rPr>
        <w:t>maxl@bcjt.com.cn</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r>
        <w:rPr>
          <w:rFonts w:ascii="Times New Roman" w:hAnsi="Times New Roman" w:cs="Times New Roman"/>
          <w:sz w:val="28"/>
          <w:szCs w:val="28"/>
        </w:rPr>
        <w:t xml:space="preserve">       </w:t>
      </w:r>
    </w:p>
    <w:sectPr>
      <w:head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4B"/>
    <w:rsid w:val="000011A3"/>
    <w:rsid w:val="000026CB"/>
    <w:rsid w:val="00011CA6"/>
    <w:rsid w:val="00011F70"/>
    <w:rsid w:val="000C307A"/>
    <w:rsid w:val="001327BB"/>
    <w:rsid w:val="00140B9C"/>
    <w:rsid w:val="001A688C"/>
    <w:rsid w:val="001B3FB8"/>
    <w:rsid w:val="001C4861"/>
    <w:rsid w:val="001C7A7C"/>
    <w:rsid w:val="001E7731"/>
    <w:rsid w:val="002029E0"/>
    <w:rsid w:val="00230996"/>
    <w:rsid w:val="002D4F6C"/>
    <w:rsid w:val="00304F74"/>
    <w:rsid w:val="00360A9C"/>
    <w:rsid w:val="00376B9E"/>
    <w:rsid w:val="00382BC2"/>
    <w:rsid w:val="003E441B"/>
    <w:rsid w:val="00411F84"/>
    <w:rsid w:val="0047264E"/>
    <w:rsid w:val="00494665"/>
    <w:rsid w:val="0049709E"/>
    <w:rsid w:val="004A0F2D"/>
    <w:rsid w:val="004B4549"/>
    <w:rsid w:val="004F2AFA"/>
    <w:rsid w:val="00503E7D"/>
    <w:rsid w:val="00517C9B"/>
    <w:rsid w:val="00547E8C"/>
    <w:rsid w:val="0056044B"/>
    <w:rsid w:val="0057109E"/>
    <w:rsid w:val="00575506"/>
    <w:rsid w:val="005E534A"/>
    <w:rsid w:val="0062553B"/>
    <w:rsid w:val="00632C64"/>
    <w:rsid w:val="006351E6"/>
    <w:rsid w:val="006374BE"/>
    <w:rsid w:val="006375FE"/>
    <w:rsid w:val="00652809"/>
    <w:rsid w:val="0065286A"/>
    <w:rsid w:val="006673B4"/>
    <w:rsid w:val="006A0653"/>
    <w:rsid w:val="006B397F"/>
    <w:rsid w:val="006D3236"/>
    <w:rsid w:val="006D5CD5"/>
    <w:rsid w:val="0071104D"/>
    <w:rsid w:val="007466C7"/>
    <w:rsid w:val="00754A49"/>
    <w:rsid w:val="007974AB"/>
    <w:rsid w:val="007A7CA3"/>
    <w:rsid w:val="007B2808"/>
    <w:rsid w:val="007D16FA"/>
    <w:rsid w:val="007E39E6"/>
    <w:rsid w:val="007F456A"/>
    <w:rsid w:val="00837218"/>
    <w:rsid w:val="00850877"/>
    <w:rsid w:val="008713C9"/>
    <w:rsid w:val="00876525"/>
    <w:rsid w:val="00884312"/>
    <w:rsid w:val="00893F62"/>
    <w:rsid w:val="008B715A"/>
    <w:rsid w:val="008C6343"/>
    <w:rsid w:val="008D0522"/>
    <w:rsid w:val="008D12FC"/>
    <w:rsid w:val="008D791B"/>
    <w:rsid w:val="008E3575"/>
    <w:rsid w:val="008F5370"/>
    <w:rsid w:val="00916FB9"/>
    <w:rsid w:val="00933596"/>
    <w:rsid w:val="009B4939"/>
    <w:rsid w:val="009D29FD"/>
    <w:rsid w:val="00A20DC6"/>
    <w:rsid w:val="00A74E77"/>
    <w:rsid w:val="00AB0326"/>
    <w:rsid w:val="00B07F24"/>
    <w:rsid w:val="00B160D6"/>
    <w:rsid w:val="00B304F6"/>
    <w:rsid w:val="00BF3DAC"/>
    <w:rsid w:val="00C16A5E"/>
    <w:rsid w:val="00C2691B"/>
    <w:rsid w:val="00C666BC"/>
    <w:rsid w:val="00C90A90"/>
    <w:rsid w:val="00C9217A"/>
    <w:rsid w:val="00CA69EE"/>
    <w:rsid w:val="00CC4546"/>
    <w:rsid w:val="00CC7A71"/>
    <w:rsid w:val="00CD78A3"/>
    <w:rsid w:val="00CF0237"/>
    <w:rsid w:val="00D0330B"/>
    <w:rsid w:val="00D24B85"/>
    <w:rsid w:val="00D341C1"/>
    <w:rsid w:val="00D70EC5"/>
    <w:rsid w:val="00D906C4"/>
    <w:rsid w:val="00DC320C"/>
    <w:rsid w:val="00DC4CFA"/>
    <w:rsid w:val="00DE0298"/>
    <w:rsid w:val="00DF0706"/>
    <w:rsid w:val="00E30204"/>
    <w:rsid w:val="00E8015C"/>
    <w:rsid w:val="00E963DE"/>
    <w:rsid w:val="00EF7981"/>
    <w:rsid w:val="00F23055"/>
    <w:rsid w:val="00F23B31"/>
    <w:rsid w:val="00F23E87"/>
    <w:rsid w:val="00F40F12"/>
    <w:rsid w:val="00F5422B"/>
    <w:rsid w:val="00F81871"/>
    <w:rsid w:val="00FA4030"/>
    <w:rsid w:val="00FA53B8"/>
    <w:rsid w:val="00FB67FD"/>
    <w:rsid w:val="016F5B8C"/>
    <w:rsid w:val="020B5CB0"/>
    <w:rsid w:val="05331A96"/>
    <w:rsid w:val="06287461"/>
    <w:rsid w:val="0826249F"/>
    <w:rsid w:val="0AD20268"/>
    <w:rsid w:val="0BA34550"/>
    <w:rsid w:val="0BEE471C"/>
    <w:rsid w:val="0CE54C88"/>
    <w:rsid w:val="0DE1613F"/>
    <w:rsid w:val="0EC56093"/>
    <w:rsid w:val="0EEB5AF6"/>
    <w:rsid w:val="0F4448C2"/>
    <w:rsid w:val="0FB029A1"/>
    <w:rsid w:val="100918FB"/>
    <w:rsid w:val="105255C8"/>
    <w:rsid w:val="13AE17FC"/>
    <w:rsid w:val="13BD2169"/>
    <w:rsid w:val="14436214"/>
    <w:rsid w:val="14D03433"/>
    <w:rsid w:val="15C40BB9"/>
    <w:rsid w:val="169F62C2"/>
    <w:rsid w:val="16C05675"/>
    <w:rsid w:val="1C5A755F"/>
    <w:rsid w:val="1F7A34BE"/>
    <w:rsid w:val="1F974FE3"/>
    <w:rsid w:val="1FCC23FB"/>
    <w:rsid w:val="2085665C"/>
    <w:rsid w:val="20AC0F62"/>
    <w:rsid w:val="24D942F0"/>
    <w:rsid w:val="24F7F852"/>
    <w:rsid w:val="278E731F"/>
    <w:rsid w:val="2836175A"/>
    <w:rsid w:val="29223AFC"/>
    <w:rsid w:val="2B7D489A"/>
    <w:rsid w:val="2C2C6EAE"/>
    <w:rsid w:val="2CF556B7"/>
    <w:rsid w:val="2CFD031B"/>
    <w:rsid w:val="38792907"/>
    <w:rsid w:val="3A1F5EA9"/>
    <w:rsid w:val="3A73406D"/>
    <w:rsid w:val="3AB02CC6"/>
    <w:rsid w:val="3DA871F5"/>
    <w:rsid w:val="3E2F43F0"/>
    <w:rsid w:val="40556AC9"/>
    <w:rsid w:val="40E52203"/>
    <w:rsid w:val="458A2890"/>
    <w:rsid w:val="460A74C1"/>
    <w:rsid w:val="471B3D8D"/>
    <w:rsid w:val="476928C7"/>
    <w:rsid w:val="47823555"/>
    <w:rsid w:val="47DF0C77"/>
    <w:rsid w:val="49C1373C"/>
    <w:rsid w:val="49E43336"/>
    <w:rsid w:val="4D520D41"/>
    <w:rsid w:val="54273C33"/>
    <w:rsid w:val="54B234C4"/>
    <w:rsid w:val="54D00BED"/>
    <w:rsid w:val="5C0B7C08"/>
    <w:rsid w:val="5C927B40"/>
    <w:rsid w:val="5CA66848"/>
    <w:rsid w:val="5D2A1419"/>
    <w:rsid w:val="5E3C3B74"/>
    <w:rsid w:val="5EC742B8"/>
    <w:rsid w:val="60246D6E"/>
    <w:rsid w:val="62233915"/>
    <w:rsid w:val="62A953B4"/>
    <w:rsid w:val="648F5625"/>
    <w:rsid w:val="68D35518"/>
    <w:rsid w:val="69391E7F"/>
    <w:rsid w:val="6A6B5162"/>
    <w:rsid w:val="6CD90A5D"/>
    <w:rsid w:val="6EDF6561"/>
    <w:rsid w:val="6F5D7218"/>
    <w:rsid w:val="708D761E"/>
    <w:rsid w:val="70D178EA"/>
    <w:rsid w:val="72FB61C4"/>
    <w:rsid w:val="73F3724A"/>
    <w:rsid w:val="74CA11F6"/>
    <w:rsid w:val="75C73210"/>
    <w:rsid w:val="7806351B"/>
    <w:rsid w:val="7D4D5E56"/>
    <w:rsid w:val="7F4204BB"/>
    <w:rsid w:val="F774FD6C"/>
    <w:rsid w:val="FCEE83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7"/>
    <w:unhideWhenUsed/>
    <w:qFormat/>
    <w:uiPriority w:val="0"/>
    <w:pPr>
      <w:spacing w:after="120"/>
    </w:pPr>
    <w:rPr>
      <w:rFonts w:ascii="等线" w:hAnsi="等线" w:eastAsia="等线" w:cs="Times New Roman"/>
      <w:szCs w:val="24"/>
    </w:rPr>
  </w:style>
  <w:style w:type="paragraph" w:styleId="4">
    <w:name w:val="Body Text Indent"/>
    <w:basedOn w:val="1"/>
    <w:next w:val="1"/>
    <w:qFormat/>
    <w:uiPriority w:val="0"/>
    <w:pPr>
      <w:spacing w:after="120"/>
      <w:ind w:left="420" w:leftChars="200"/>
    </w:pPr>
    <w:rPr>
      <w:rFonts w:ascii="Times New Roman" w:hAnsi="Times New Roman" w:eastAsia="宋体" w:cs="Times New Roman"/>
    </w:r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styleId="12">
    <w:name w:val="Emphasis"/>
    <w:basedOn w:val="10"/>
    <w:qFormat/>
    <w:uiPriority w:val="20"/>
    <w:rPr>
      <w:i/>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5"/>
    <w:semiHidden/>
    <w:qFormat/>
    <w:uiPriority w:val="99"/>
  </w:style>
  <w:style w:type="character" w:customStyle="1" w:styleId="17">
    <w:name w:val="正文文本 Char"/>
    <w:basedOn w:val="10"/>
    <w:link w:val="2"/>
    <w:qFormat/>
    <w:uiPriority w:val="0"/>
    <w:rPr>
      <w:rFonts w:ascii="等线" w:hAnsi="等线" w:eastAsia="等线" w:cs="Times New Roman"/>
      <w:szCs w:val="24"/>
    </w:rPr>
  </w:style>
  <w:style w:type="character" w:customStyle="1" w:styleId="18">
    <w:name w:val="批注框文本 Char"/>
    <w:basedOn w:val="10"/>
    <w:link w:val="6"/>
    <w:semiHidden/>
    <w:qFormat/>
    <w:uiPriority w:val="99"/>
    <w:rPr>
      <w:sz w:val="18"/>
      <w:szCs w:val="18"/>
    </w:rPr>
  </w:style>
  <w:style w:type="character" w:customStyle="1" w:styleId="19">
    <w:name w:val="bjh-strong"/>
    <w:basedOn w:val="10"/>
    <w:qFormat/>
    <w:uiPriority w:val="0"/>
  </w:style>
  <w:style w:type="character" w:customStyle="1" w:styleId="20">
    <w:name w:val="bjh-p"/>
    <w:basedOn w:val="10"/>
    <w:qFormat/>
    <w:uiPriority w:val="0"/>
  </w:style>
  <w:style w:type="character" w:customStyle="1" w:styleId="21">
    <w:name w:val="标题 2 Char"/>
    <w:basedOn w:val="10"/>
    <w:link w:val="3"/>
    <w:qFormat/>
    <w:uiPriority w:val="9"/>
    <w:rPr>
      <w:rFonts w:ascii="宋体" w:hAnsi="宋体" w:eastAsia="宋体" w:cs="宋体"/>
      <w:b/>
      <w:bCs/>
      <w:kern w:val="0"/>
      <w:sz w:val="36"/>
      <w:szCs w:val="36"/>
    </w:rPr>
  </w:style>
  <w:style w:type="character" w:customStyle="1" w:styleId="22">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482</Words>
  <Characters>2751</Characters>
  <Lines>22</Lines>
  <Paragraphs>6</Paragraphs>
  <TotalTime>25</TotalTime>
  <ScaleCrop>false</ScaleCrop>
  <LinksUpToDate>false</LinksUpToDate>
  <CharactersWithSpaces>3227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2021-06-11T03:50:00Z</dcterms:created>
  <dc:creator>祁航</dc:creator>
  <cp:lastModifiedBy>zhuwaidiannao</cp:lastModifiedBy>
  <cp:lastPrinted>2022-07-22T07:47:00Z</cp:lastPrinted>
  <dcterms:modified xsi:type="dcterms:W3CDTF">2022-08-14T13:57:15Z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A739C57E991D41B8B55206B552530AD9</vt:lpwstr>
  </property>
</Properties>
</file>